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5" w:rsidRDefault="00C44545" w:rsidP="00581A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0760D" w:rsidRPr="00B0760D" w:rsidRDefault="00B0760D" w:rsidP="00581A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076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Что ждет журналистское сообщество от будущего закона: </w:t>
      </w:r>
      <w:r w:rsidR="00581A59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 w:rsidRPr="00B076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гарантии и права, запреты и ограничения</w:t>
      </w:r>
    </w:p>
    <w:p w:rsidR="00581A59" w:rsidRDefault="00581A59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B0760D" w:rsidRPr="00B0760D" w:rsidRDefault="00B0760D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B0760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 xml:space="preserve">Тамара </w:t>
      </w:r>
      <w:proofErr w:type="spellStart"/>
      <w:r w:rsidRPr="00B0760D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Калеева</w:t>
      </w:r>
      <w:proofErr w:type="spellEnd"/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,</w:t>
      </w:r>
    </w:p>
    <w:p w:rsidR="00B0760D" w:rsidRPr="00B0760D" w:rsidRDefault="00B0760D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президент Международного фонда</w:t>
      </w:r>
    </w:p>
    <w:p w:rsidR="00B0760D" w:rsidRPr="00B0760D" w:rsidRDefault="00B0760D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защиты свободы слова «</w:t>
      </w:r>
      <w:proofErr w:type="spellStart"/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Адил</w:t>
      </w:r>
      <w:proofErr w:type="spellEnd"/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соз</w:t>
      </w:r>
      <w:proofErr w:type="spellEnd"/>
      <w:r w:rsidRPr="00B0760D">
        <w:rPr>
          <w:rFonts w:ascii="Times New Roman" w:eastAsia="Calibri" w:hAnsi="Times New Roman" w:cs="Times New Roman"/>
          <w:i/>
          <w:sz w:val="26"/>
          <w:szCs w:val="26"/>
          <w:lang w:val="ru-RU"/>
        </w:rPr>
        <w:t>»</w:t>
      </w:r>
    </w:p>
    <w:p w:rsidR="00B0760D" w:rsidRDefault="00B0760D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81A59" w:rsidRPr="00B0760D" w:rsidRDefault="00581A59" w:rsidP="00B0760D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Недавно я прочитала замечательную фразу, почти афоризм: все, что делается без нашего участия, делается не для нас. Очень надеюсь, что это наблюдение не относится к законопроекту «О средствах массовой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коммуникации»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 Тем не менее, тревога остается. Тревожат закрытость правительственной работы над законопроектом и многолетние безрадостные наблюдения за изменениями в закон о СМИ. 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Все эти изменения до сих пор вносились по принципу: шаг вперед – два шага назад. Например, разрешили рекламировать отечественное вино, но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усложнили и удлинили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два с половиной раза процедуру получения информации, потому что чиновникам так удобнее. Надеемся, что будущий закон пишется в интересах общества, а не чиновников.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Но о надеждах потом, сначала о тревогах. Я сравнила действующий закон о СМИ и действующий же Уголовно-исполнительный кодекс, точнее, главу 1-1. «Государственное регулирование в области средств массовой информации» и главу 5 – «Осуществление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пробационного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контроля». Вы знаете, много общего. И там и там – обязательный учет, только в нашем законе – учет СМИ, а в кодексе – учет условно осужденных; для преступников – профилактические беседы, для СМИ – профилактический контроль.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З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а условно осужденными и досрочно освобожденными контроль ведется, так сказать, вручную и индивидуально, а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контроль за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СМИ ведется с помощью «Автоматизированного мониторинга национального информационного пространства", и охватывает всех поголовно, каждое написанное и произнесенное на публику  слово. Н</w:t>
      </w:r>
      <w:r w:rsidR="00902512">
        <w:rPr>
          <w:rFonts w:ascii="Times New Roman" w:eastAsia="Calibri" w:hAnsi="Times New Roman" w:cs="Times New Roman"/>
          <w:sz w:val="26"/>
          <w:szCs w:val="26"/>
          <w:lang w:val="ru-RU"/>
        </w:rPr>
        <w:t>аблюдение за н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арушения</w:t>
      </w:r>
      <w:r w:rsidR="00902512">
        <w:rPr>
          <w:rFonts w:ascii="Times New Roman" w:eastAsia="Calibri" w:hAnsi="Times New Roman" w:cs="Times New Roman"/>
          <w:sz w:val="26"/>
          <w:szCs w:val="26"/>
          <w:lang w:val="ru-RU"/>
        </w:rPr>
        <w:t>ми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прав журналистов мониторинг не предусматривает. Так и хочется спросить, кто же опаснее для государства, преступники или журналисты? Но спрашивать не буду.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Сейчас от имени государства контролируют,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направляют и стимулируют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деятельность СМИ Уполномоченный орган, его территориальные подразделения, местные исполнительные органы, республиканская и региональные комиссии по вопросам государственной информационной политики</w:t>
      </w:r>
      <w:bookmarkStart w:id="0" w:name="_GoBack"/>
      <w:bookmarkEnd w:id="0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. У каждого – куча детально разработанных разнообразных полномочий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, уставов, внутренних приказов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типовых положений, 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и мне страшно представить, что в новом законе таких контрольно-распорядительных органов станет еще больше, а их полномочия еще пространнее. Боюсь, что в таком случае свободе слова в новом законе места не останется, и его тогда уместнее будет назвать «Закон о контроле и учете средств массовой коммуникации».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Свобода слова у нас гарантирована Конституцией, но в действующем законе она упомянута – подчеркиваю, что только упомянута – всего два раза: в названии статьи 2 и в первой фразе п.1 этой статьи,) и еще содержится упоминание о том, что свобода слова гарантируется Конституцией Республики Казахстан.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Надеюсь, новый закон будет содержать конкретные обязательства государства по обеспечению права на свободу слова, четкие условия ограничения этого права в соответствии со ст. 19 Международного пакта о гражданских и политических правах и ст. 39 Конституции РК,  нормы ответственности за нарушение этих ограничений и ответственности за неоправданное ограничение права на свободу слова.  </w:t>
      </w:r>
      <w:proofErr w:type="gramEnd"/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Вообще-то в свое время, это  лет 5 назад, в разгаре споров вокруг очередных поправок в наш многострадальный профильный закон о СМИ мы предлагали вместо него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разработать и принять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два закона, один для всех – «О гарантиях свободы слова в Республике Казахстан», и второй профильный – «О средствах массовой информации». Наш известный медиа эксперт Игорь Юрьевич Лоскутов разработал концепцию закона «О массовом информировании». Не прошло ни то, ни другое, нас не услышали, потому что предпочли не слышать. И сейчас мы говорим о проекте закона, в котором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, боюсь,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свобода слова будет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утоплена в коммуникациях и перемешана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 информатизацией. 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2017 году тогдашний министр информации, а ныне первый заместитель руководителя администрации Президента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Даурен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Абаев сообщил широкой общественности, что совсем скоро начнется разработка принципиально нового закона о СМИ. Наш фонд «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Адил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соз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 сразу же официально предложил свое участие в разработке нового закона. Мы получили ответ: спасибо, как только, так сразу.  Такие 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ответы мы получаем до сих пор, и это тревожит больше всего. Скорее всего, общественности, как у нас принято, представят для обсуждения и поправок уже готовый проект или концепцию проекта, когда уже невозможно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будет менять его структуру и дискуссии вынужденно ограничатся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только косметической шлифовкой. Надеемся, на этот раз работа пойдет по-другому, в реальном, а не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декоративном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партнерстве.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И теперь о надеждах. Мы считаем, что в глоссарии нового закона необходимо прописать четкие правовые понятия: что такое свобода слова, значение этого права, исходя из  резолюции Генеральной Ассамбл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еи ОО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Н  № 59(I):  «</w:t>
      </w:r>
      <w:r w:rsidRPr="00083EF3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Свобода информации является фундаментальным правом человека и критерием всех остальных свобод, которым посвящена деятельность Организации Объединенных Наций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». Необходимо дать четкие  формулировки понятиям, в отношении которых обоснованы разумные ограничения: «тайна личной жизни»,  «возбуждение розни», пропаганда тех или иных преступных деяний, пропаганда суицида и пр., исключить существующие в действующем законе расплывчатые и неправовые понятия, например, «оправдание экстремизма или терроризма».  Криминализация высказываний о терроризме должна быть ограничена случаями намеренного подстрекательства к терроризму, понимаемого как прямой призыв к совершению террористической деятельности, который непосредственно ведет к увеличению вероятности совершения террористического акта, либо к фактическому участию в террористических актах. 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полном соответствии с рекомендациями международных органов, членом которых является Казахстан, ограничения на свободу выражения мнения должны быть сведены в своем объеме к защите от нарушения индивидуальных прав, государственных  и социальных интересов.  Защита частной жизни и других прав личности должна быть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сбалансирована с защитой общественных интересов и гармонизирована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 задачей обеспечить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транспарентность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подотчетность  государственных органов перед обществом. Отдельным разделом должны быть выделены ограничения, обоснованные защитой прав детей.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Как положено, законопроект будет пропущен по кругу других министерств и важных государственных органов.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Очень надеюсь, что у Министерства информации и общественного развития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на этот раз 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хватит самостоятельности и решительности, чтобы не включать в закон правильные, но до нелепости неуместные в данном документе назидания, подобные тому, что есть сейчас, типа «Использование средства 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массовой информации в целях совершения уголовных и административных правонарушений запрещается», - как будто кому-то это разрешается.</w:t>
      </w:r>
      <w:proofErr w:type="gramEnd"/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Сейчас много говорится о формировании социальной ответственности журналистов и правовой культуре в медиа-сфере. Однако при этом упускается обязанность государства по защите СМИ как важного общественного института, необходимого в демократическом обществе. </w:t>
      </w:r>
      <w:proofErr w:type="gram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Вряд ли кто оспорит, что в законодательстве и в обществе в целом не сформировалось понимание СМИ как необходимого и основного  общественного института по реализации права граждан на свободу слова, получения и распространения информации, а также журналиста как лица, преследующего общественно полезные цели и подлежащего освобождению от ответственности, если он действовал добросовестно и в интересах общества.</w:t>
      </w:r>
      <w:proofErr w:type="gram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Это понимание, считаю, должно прийти с новым законом, как бы он ни назывался.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последний год министр информации и общественного развития Аида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Балаева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не раз заявляла о том, что министерство готово защищать журналистов от незаконных поползновений. Недавно министерством </w:t>
      </w:r>
      <w:r w:rsidR="00417BAC"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даже </w:t>
      </w: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опубликован «Регламент поддержки журналистов при нарушении их прав». Намерение хорошее, замечательно, что  Регламент обосновывается ссылками на Резолюцию Совета по правам человека ООН, но попытку нельзя назвать удачной. В первую очередь, потому, что ни в Положении об этом министерстве, ни в законе о СМИ министерству не предоставлены такие полномочия. Эти полномочия и другие формы и методы защиты прав СМИ и журналистов должны содержаться в новом законе. </w:t>
      </w:r>
    </w:p>
    <w:p w:rsidR="00B0760D" w:rsidRPr="00083EF3" w:rsidRDefault="00B0760D" w:rsidP="00B0760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Журналистская общественность и </w:t>
      </w:r>
      <w:proofErr w:type="spellStart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медийные</w:t>
      </w:r>
      <w:proofErr w:type="spellEnd"/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организации страны  готовы вместе с правительством  работать над будущим законом, в котором будет обозначена роль СМИ как общественного института, преследующего общественно важные цели, право СМИ и журналистов на проведение расследований в целях борьбы с коррупцией, обеспечения прозрачности и подотчетности государственных органов.</w:t>
      </w:r>
    </w:p>
    <w:p w:rsidR="009347CF" w:rsidRPr="00083EF3" w:rsidRDefault="00B0760D" w:rsidP="0080738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83EF3">
        <w:rPr>
          <w:rFonts w:ascii="Times New Roman" w:eastAsia="Calibri" w:hAnsi="Times New Roman" w:cs="Times New Roman"/>
          <w:sz w:val="26"/>
          <w:szCs w:val="26"/>
          <w:lang w:val="ru-RU"/>
        </w:rPr>
        <w:t>Благодарю за внимание.</w:t>
      </w:r>
    </w:p>
    <w:sectPr w:rsidR="009347CF" w:rsidRPr="00083EF3" w:rsidSect="00C14779">
      <w:headerReference w:type="default" r:id="rId8"/>
      <w:footerReference w:type="default" r:id="rId9"/>
      <w:pgSz w:w="12240" w:h="15840"/>
      <w:pgMar w:top="1652" w:right="850" w:bottom="1134" w:left="1701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6D" w:rsidRDefault="0068466D" w:rsidP="003A24D5">
      <w:pPr>
        <w:spacing w:after="0" w:line="240" w:lineRule="auto"/>
      </w:pPr>
      <w:r>
        <w:separator/>
      </w:r>
    </w:p>
  </w:endnote>
  <w:endnote w:type="continuationSeparator" w:id="0">
    <w:p w:rsidR="0068466D" w:rsidRDefault="0068466D" w:rsidP="003A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88760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AE3646" w:rsidRDefault="00224D2F" w:rsidP="00AE3646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12" w:rsidRPr="00902512">
          <w:rPr>
            <w:noProof/>
            <w:lang w:val="ru-RU"/>
          </w:rPr>
          <w:t>4</w:t>
        </w:r>
        <w:r>
          <w:fldChar w:fldCharType="end"/>
        </w:r>
      </w:p>
      <w:p w:rsidR="00224D2F" w:rsidRPr="00490C6D" w:rsidRDefault="005351A2" w:rsidP="00B3443C">
        <w:pPr>
          <w:pStyle w:val="aa"/>
          <w:spacing w:before="120"/>
          <w:jc w:val="right"/>
          <w:rPr>
            <w:i/>
            <w:sz w:val="20"/>
            <w:szCs w:val="20"/>
            <w:lang w:val="ru-RU"/>
          </w:rPr>
        </w:pPr>
        <w:r w:rsidRPr="005351A2">
          <w:rPr>
            <w:rFonts w:cs="Times New Roman"/>
            <w:i/>
            <w:sz w:val="20"/>
            <w:szCs w:val="20"/>
            <w:lang w:val="ru-RU"/>
          </w:rPr>
          <w:t xml:space="preserve">Тамара </w:t>
        </w:r>
        <w:proofErr w:type="spellStart"/>
        <w:r w:rsidRPr="005351A2">
          <w:rPr>
            <w:rFonts w:cs="Times New Roman"/>
            <w:i/>
            <w:sz w:val="20"/>
            <w:szCs w:val="20"/>
            <w:lang w:val="ru-RU"/>
          </w:rPr>
          <w:t>Калеева</w:t>
        </w:r>
        <w:proofErr w:type="spellEnd"/>
        <w:r w:rsidRPr="005351A2">
          <w:rPr>
            <w:lang w:val="ru-RU"/>
          </w:rPr>
          <w:t xml:space="preserve"> </w:t>
        </w:r>
        <w:r w:rsidRPr="005351A2">
          <w:rPr>
            <w:i/>
            <w:sz w:val="20"/>
            <w:szCs w:val="20"/>
            <w:lang w:val="ru-RU"/>
          </w:rPr>
          <w:t xml:space="preserve">Что ждет журналистское сообщество от будущего закона: </w:t>
        </w:r>
        <w:r>
          <w:rPr>
            <w:i/>
            <w:sz w:val="20"/>
            <w:szCs w:val="20"/>
            <w:lang w:val="ru-RU"/>
          </w:rPr>
          <w:br/>
        </w:r>
        <w:r w:rsidRPr="005351A2">
          <w:rPr>
            <w:i/>
            <w:sz w:val="20"/>
            <w:szCs w:val="20"/>
            <w:lang w:val="ru-RU"/>
          </w:rPr>
          <w:t>гарантии и права, запреты и ограничения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6D" w:rsidRDefault="0068466D" w:rsidP="003A24D5">
      <w:pPr>
        <w:spacing w:after="0" w:line="240" w:lineRule="auto"/>
      </w:pPr>
      <w:r>
        <w:separator/>
      </w:r>
    </w:p>
  </w:footnote>
  <w:footnote w:type="continuationSeparator" w:id="0">
    <w:p w:rsidR="0068466D" w:rsidRDefault="0068466D" w:rsidP="003A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D5" w:rsidRPr="00F241D5" w:rsidRDefault="00F241D5">
    <w:pPr>
      <w:pStyle w:val="a8"/>
      <w:rPr>
        <w:lang w:val="ru-RU"/>
      </w:rPr>
    </w:pPr>
    <w:r w:rsidRPr="00F241D5">
      <w:rPr>
        <w:sz w:val="24"/>
        <w:szCs w:val="24"/>
        <w:lang w:val="ru-RU"/>
      </w:rPr>
      <w:t>Конференция</w:t>
    </w:r>
    <w:r w:rsidRPr="00F241D5">
      <w:rPr>
        <w:sz w:val="24"/>
        <w:szCs w:val="24"/>
      </w:rPr>
      <w:ptab w:relativeTo="margin" w:alignment="center" w:leader="none"/>
    </w:r>
    <w:r w:rsidRPr="00F241D5">
      <w:rPr>
        <w:sz w:val="24"/>
        <w:szCs w:val="24"/>
        <w:lang w:val="ru-RU"/>
      </w:rPr>
      <w:t>Каким быть Закону о СМИ?</w:t>
    </w:r>
    <w:r>
      <w:ptab w:relativeTo="margin" w:alignment="right" w:leader="none"/>
    </w:r>
    <w:r>
      <w:rPr>
        <w:lang w:val="ru-RU"/>
      </w:rPr>
      <w:t xml:space="preserve">г. </w:t>
    </w:r>
    <w:proofErr w:type="spellStart"/>
    <w:r>
      <w:rPr>
        <w:lang w:val="ru-RU"/>
      </w:rPr>
      <w:t>Нур</w:t>
    </w:r>
    <w:proofErr w:type="spellEnd"/>
    <w:r>
      <w:rPr>
        <w:lang w:val="ru-RU"/>
      </w:rPr>
      <w:t>-Султан, 0</w:t>
    </w:r>
    <w:r w:rsidR="00F64C38">
      <w:rPr>
        <w:lang w:val="ru-RU"/>
      </w:rPr>
      <w:t>8</w:t>
    </w:r>
    <w:r>
      <w:rPr>
        <w:lang w:val="ru-RU"/>
      </w:rPr>
      <w:t>.11.2021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4088"/>
    <w:multiLevelType w:val="hybridMultilevel"/>
    <w:tmpl w:val="0218BF30"/>
    <w:lvl w:ilvl="0" w:tplc="E366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A"/>
    <w:rsid w:val="00015B94"/>
    <w:rsid w:val="00083EF3"/>
    <w:rsid w:val="000A5FB5"/>
    <w:rsid w:val="0019414E"/>
    <w:rsid w:val="001D2847"/>
    <w:rsid w:val="001F33D8"/>
    <w:rsid w:val="00224D2F"/>
    <w:rsid w:val="003A2372"/>
    <w:rsid w:val="003A24D5"/>
    <w:rsid w:val="003B6112"/>
    <w:rsid w:val="003F3C98"/>
    <w:rsid w:val="00417BAC"/>
    <w:rsid w:val="00433A53"/>
    <w:rsid w:val="00434195"/>
    <w:rsid w:val="00490C6D"/>
    <w:rsid w:val="004E7489"/>
    <w:rsid w:val="00510D1A"/>
    <w:rsid w:val="005351A2"/>
    <w:rsid w:val="00581A59"/>
    <w:rsid w:val="00597C2B"/>
    <w:rsid w:val="006578F7"/>
    <w:rsid w:val="0068466D"/>
    <w:rsid w:val="006C3E8C"/>
    <w:rsid w:val="00711C90"/>
    <w:rsid w:val="00731A53"/>
    <w:rsid w:val="007335CA"/>
    <w:rsid w:val="0075427E"/>
    <w:rsid w:val="0080738A"/>
    <w:rsid w:val="00847B01"/>
    <w:rsid w:val="00902512"/>
    <w:rsid w:val="009347CF"/>
    <w:rsid w:val="00982CE4"/>
    <w:rsid w:val="00A57DE7"/>
    <w:rsid w:val="00A96E2B"/>
    <w:rsid w:val="00AC4C42"/>
    <w:rsid w:val="00AD072B"/>
    <w:rsid w:val="00AE3646"/>
    <w:rsid w:val="00B0760D"/>
    <w:rsid w:val="00B3443C"/>
    <w:rsid w:val="00B568C3"/>
    <w:rsid w:val="00BE751A"/>
    <w:rsid w:val="00C14779"/>
    <w:rsid w:val="00C44545"/>
    <w:rsid w:val="00D00EEF"/>
    <w:rsid w:val="00DE71E8"/>
    <w:rsid w:val="00ED2500"/>
    <w:rsid w:val="00EE061B"/>
    <w:rsid w:val="00F241D5"/>
    <w:rsid w:val="00F47E91"/>
    <w:rsid w:val="00F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2021-11-04T11:36:00Z</dcterms:created>
  <dcterms:modified xsi:type="dcterms:W3CDTF">2021-11-05T05:31:00Z</dcterms:modified>
</cp:coreProperties>
</file>